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Calibri" w:hAnsi="Calibri"/>
          <w:color w:val="64748B"/>
          <w:sz w:val="17"/>
        </w:rPr>
        <w:t>SESSION 17 OF 17</w:t>
      </w:r>
    </w:p>
    <w:p>
      <w:pPr>
        <w:spacing w:after="40"/>
      </w:pPr>
      <w:r>
        <w:rPr>
          <w:rFonts w:ascii="Calibri" w:hAnsi="Calibri"/>
          <w:color w:val="1B3A4B"/>
          <w:sz w:val="38"/>
        </w:rPr>
        <w:t>Crisis and Escalation Plan</w:t>
      </w:r>
    </w:p>
    <w:p>
      <w:pPr>
        <w:spacing w:after="160"/>
      </w:pPr>
      <w:r>
        <w:rPr>
          <w:i/>
          <w:color w:val="64748B"/>
          <w:sz w:val="18"/>
        </w:rPr>
        <w:t>A skills group, not therapy. Your facilitator is a peer, not a clinician.</w:t>
      </w:r>
    </w:p>
    <w:p>
      <w:pPr>
        <w:pBdr>
          <w:top w:val="single" w:sz="18" w:space="6" w:color="000000"/>
          <w:left w:val="single" w:sz="18" w:space="6" w:color="000000"/>
        </w:pBdr>
        <w:spacing w:before="40" w:after="0"/>
      </w:pPr>
      <w:r>
        <w:rPr>
          <w:rFonts w:ascii="Calibri" w:hAnsi="Calibri"/>
          <w:b/>
          <w:color w:val="000000"/>
          <w:sz w:val="20"/>
        </w:rPr>
        <w:t>IF YOU ARE NOT SAFE — ANY TIME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9-8-8  </w:t>
      </w:r>
      <w:r>
        <w:rPr>
          <w:color w:val="64748B"/>
          <w:sz w:val="18"/>
        </w:rPr>
        <w:t>Canada's Suicide Crisis Helpline — call or text,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911  </w:t>
      </w:r>
      <w:r>
        <w:rPr>
          <w:color w:val="64748B"/>
          <w:sz w:val="18"/>
        </w:rPr>
        <w:t>Emergency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1-800-668-6868  </w:t>
      </w:r>
      <w:r>
        <w:rPr>
          <w:color w:val="64748B"/>
          <w:sz w:val="18"/>
        </w:rPr>
        <w:t>Kids Help Phone — or text CONNECT to 686868,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1-855-242-3310  </w:t>
      </w:r>
      <w:r>
        <w:rPr>
          <w:color w:val="64748B"/>
          <w:sz w:val="18"/>
        </w:rPr>
        <w:t>Hope for Wellness — Indigenous crisis support, 24 hours</w:t>
      </w:r>
    </w:p>
    <w:p>
      <w:pPr>
        <w:pBdr>
          <w:left w:val="single" w:sz="18" w:space="6" w:color="000000"/>
        </w:pBdr>
        <w:spacing w:before="60" w:after="0"/>
        <w:ind w:left="29"/>
      </w:pPr>
      <w:r>
        <w:rPr>
          <w:rFonts w:ascii="Calibri" w:hAnsi="Calibri"/>
          <w:b/>
          <w:color w:val="64748B"/>
          <w:sz w:val="16"/>
        </w:rPr>
        <w:t xml:space="preserve">  In British Columbia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310-6789  </w:t>
      </w:r>
      <w:r>
        <w:rPr>
          <w:color w:val="64748B"/>
          <w:sz w:val="17"/>
        </w:rPr>
        <w:t>BC Mental Health Support Line — no area code needed,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1-800-784-2433  </w:t>
      </w:r>
      <w:r>
        <w:rPr>
          <w:color w:val="64748B"/>
          <w:sz w:val="17"/>
        </w:rPr>
        <w:t>1-800-SUICIDE — British Columbia,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1-800-588-8717  </w:t>
      </w:r>
      <w:r>
        <w:rPr>
          <w:color w:val="64748B"/>
          <w:sz w:val="17"/>
        </w:rPr>
        <w:t>KUU-US — Indigenous crisis line for BC,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64748B"/>
          <w:sz w:val="18"/>
        </w:rPr>
        <w:t xml:space="preserve">  Local: </w:t>
      </w:r>
      <w:r>
        <w:rPr>
          <w:color w:val="64748B"/>
          <w:sz w:val="18"/>
        </w:rPr>
        <w:t>______________________________________________</w:t>
      </w:r>
    </w:p>
    <w:p>
      <w:pPr>
        <w:pBdr>
          <w:left w:val="single" w:sz="18" w:space="6" w:color="000000"/>
          <w:bottom w:val="single" w:sz="18" w:space="6" w:color="000000"/>
        </w:pBdr>
        <w:spacing w:after="180"/>
      </w:pPr>
      <w:r>
        <w:rPr>
          <w:i/>
          <w:color w:val="64748B"/>
          <w:sz w:val="17"/>
        </w:rPr>
        <w:t xml:space="preserve">  These numbers are for using, not for remembering.</w:t>
      </w:r>
    </w:p>
    <w:p>
      <w:pPr>
        <w:spacing w:before="40" w:after="40"/>
      </w:pPr>
      <w:r>
        <w:rPr>
          <w:rFonts w:ascii="Calibri" w:hAnsi="Calibri"/>
          <w:b/>
          <w:color w:val="1B3A4B"/>
          <w:sz w:val="18"/>
        </w:rPr>
        <w:t>This session teaches 2 tools. Name the state, then pick from here.</w:t>
      </w:r>
    </w:p>
    <w:p>
      <w:pPr>
        <w:spacing w:after="0"/>
        <w:ind w:left="230"/>
      </w:pPr>
      <w:r>
        <w:rPr>
          <w:rFonts w:ascii="Calibri" w:hAnsi="Calibri"/>
          <w:b/>
          <w:color w:val="000000"/>
          <w:sz w:val="18"/>
        </w:rPr>
        <w:t>The Crisis Response Sequence</w:t>
      </w:r>
      <w:r>
        <w:rPr>
          <w:color w:val="64748B"/>
          <w:sz w:val="17"/>
        </w:rPr>
        <w:t xml:space="preserve">  Somebody else is not safe and you are the one who is there.</w:t>
      </w:r>
    </w:p>
    <w:p>
      <w:pPr>
        <w:spacing w:after="0"/>
        <w:ind w:left="230"/>
      </w:pPr>
      <w:r>
        <w:rPr>
          <w:rFonts w:ascii="Calibri" w:hAnsi="Calibri"/>
          <w:b/>
          <w:color w:val="000000"/>
          <w:sz w:val="18"/>
        </w:rPr>
        <w:t>The Self-Rescue Sequence</w:t>
      </w:r>
      <w:r>
        <w:rPr>
          <w:color w:val="64748B"/>
          <w:sz w:val="17"/>
        </w:rPr>
        <w:t xml:space="preserve">  You are the one who is not safe, and you are on your own with it.</w:t>
      </w:r>
    </w:p>
    <w:p>
      <w:pPr>
        <w:spacing w:after="8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When this chapter applies — and when it doesn't</w:t>
      </w:r>
    </w:p>
    <w:p>
      <w:r>
        <w:rPr>
          <w:rFonts w:ascii="Calibri" w:hAnsi="Calibri"/>
          <w:b/>
          <w:i w:val="0"/>
          <w:color w:val="000000"/>
          <w:sz w:val="21"/>
        </w:rPr>
        <w:t>It applies when</w:t>
      </w:r>
      <w:r>
        <w:rPr>
          <w:rFonts w:ascii="Calibri" w:hAnsi="Calibri"/>
          <w:b w:val="0"/>
          <w:i w:val="0"/>
          <w:color w:val="000000"/>
          <w:sz w:val="21"/>
        </w:rPr>
        <w:t xml:space="preserve"> the person cannot keep themselves safe. There is active suicidal thinking or</w:t>
      </w:r>
    </w:p>
    <w:p>
      <w:r>
        <w:rPr>
          <w:rFonts w:ascii="Calibri" w:hAnsi="Calibri"/>
          <w:b w:val="0"/>
          <w:i w:val="0"/>
          <w:color w:val="000000"/>
          <w:sz w:val="21"/>
        </w:rPr>
        <w:t>self-harm. Symptoms are severe and have not improved with the tools available. Daily functioning has</w:t>
      </w:r>
    </w:p>
    <w:p>
      <w:r>
        <w:rPr>
          <w:rFonts w:ascii="Calibri" w:hAnsi="Calibri"/>
          <w:b w:val="0"/>
          <w:i w:val="0"/>
          <w:color w:val="000000"/>
          <w:sz w:val="21"/>
        </w:rPr>
        <w:t>broken down entirely.</w:t>
      </w:r>
    </w:p>
    <w:p>
      <w:r>
        <w:rPr>
          <w:rFonts w:ascii="Calibri" w:hAnsi="Calibri"/>
          <w:b/>
          <w:i w:val="0"/>
          <w:color w:val="000000"/>
          <w:sz w:val="21"/>
        </w:rPr>
        <w:t>It does not apply to</w:t>
      </w:r>
      <w:r>
        <w:rPr>
          <w:rFonts w:ascii="Calibri" w:hAnsi="Calibri"/>
          <w:b w:val="0"/>
          <w:i w:val="0"/>
          <w:color w:val="000000"/>
          <w:sz w:val="21"/>
        </w:rPr>
        <w:t xml:space="preserve"> ordinary dysregulation, difficult emotions, or hard days. Those belong in</w:t>
      </w:r>
    </w:p>
    <w:p>
      <w:r>
        <w:rPr>
          <w:rFonts w:ascii="Calibri" w:hAnsi="Calibri"/>
          <w:b w:val="0"/>
          <w:i w:val="0"/>
          <w:color w:val="000000"/>
          <w:sz w:val="21"/>
        </w:rPr>
        <w:t>Session 15.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The distinction matters because </w:t>
      </w:r>
      <w:r>
        <w:rPr>
          <w:rFonts w:ascii="Calibri" w:hAnsi="Calibri"/>
          <w:b/>
          <w:i w:val="0"/>
          <w:color w:val="000000"/>
          <w:sz w:val="21"/>
        </w:rPr>
        <w:t>escalating to crisis-level interventions for manageable dysregulation reduces their effectiveness when they are genuinely needed.</w:t>
      </w: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For the person in crisis — this is for you directly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 w:val="0"/>
          <w:color w:val="000000"/>
          <w:sz w:val="21"/>
        </w:rPr>
        <w:t xml:space="preserve">What you are experiencing right now is </w:t>
      </w:r>
      <w:r>
        <w:rPr>
          <w:rFonts w:ascii="Calibri" w:hAnsi="Calibri"/>
          <w:b/>
          <w:i w:val="0"/>
          <w:color w:val="000000"/>
          <w:sz w:val="21"/>
        </w:rPr>
        <w:t>temporary</w:t>
      </w:r>
      <w:r>
        <w:rPr>
          <w:rFonts w:ascii="Calibri" w:hAnsi="Calibri"/>
          <w:b w:val="0"/>
          <w:i w:val="0"/>
          <w:color w:val="000000"/>
          <w:sz w:val="21"/>
        </w:rPr>
        <w:t>. Not permanently. Temporarily.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 w:val="0"/>
          <w:color w:val="000000"/>
          <w:sz w:val="21"/>
        </w:rPr>
        <w:t xml:space="preserve">The state you are in has an end point. It has ended before. </w:t>
      </w:r>
      <w:r>
        <w:rPr>
          <w:rFonts w:ascii="Calibri" w:hAnsi="Calibri"/>
          <w:b/>
          <w:i w:val="0"/>
          <w:color w:val="000000"/>
          <w:sz w:val="21"/>
        </w:rPr>
        <w:t>You have been in states like this before and you are still here.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 w:val="0"/>
          <w:color w:val="000000"/>
          <w:sz w:val="21"/>
        </w:rPr>
        <w:t>You do not have to solve anything right now. You do not have to understand it, explain it, or fix it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 w:val="0"/>
          <w:color w:val="000000"/>
          <w:sz w:val="21"/>
        </w:rPr>
        <w:t>right now.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 w:val="0"/>
          <w:color w:val="000000"/>
          <w:sz w:val="21"/>
        </w:rPr>
        <w:t xml:space="preserve">One thing. One step. Right now: </w:t>
      </w:r>
      <w:r>
        <w:rPr>
          <w:rFonts w:ascii="Calibri" w:hAnsi="Calibri"/>
          <w:b/>
          <w:i w:val="0"/>
          <w:color w:val="000000"/>
          <w:sz w:val="21"/>
        </w:rPr>
        <w:t>call or text 9-8-8</w:t>
      </w:r>
      <w:r>
        <w:rPr>
          <w:rFonts w:ascii="Calibri" w:hAnsi="Calibri"/>
          <w:b w:val="0"/>
          <w:i w:val="0"/>
          <w:color w:val="000000"/>
          <w:sz w:val="21"/>
        </w:rPr>
        <w:t>, or text someone you trust, or put your feet on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 w:val="0"/>
          <w:color w:val="000000"/>
          <w:sz w:val="21"/>
        </w:rPr>
        <w:t>the floor and breathe out slowly.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/>
          <w:i w:val="0"/>
          <w:color w:val="000000"/>
          <w:sz w:val="21"/>
        </w:rPr>
        <w:t>Just that one thing.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The Self-Rescue Sequence — when it is you</w:t>
      </w:r>
    </w:p>
    <w:p>
      <w:r>
        <w:rPr>
          <w:rFonts w:ascii="Calibri" w:hAnsi="Calibri"/>
          <w:b w:val="0"/>
          <w:i w:val="0"/>
          <w:color w:val="000000"/>
          <w:sz w:val="21"/>
        </w:rPr>
        <w:t>There is a sequence further down for when you are the one helping somebody else. This one is written for you, on your own,</w:t>
      </w:r>
    </w:p>
    <w:p>
      <w:r>
        <w:rPr>
          <w:rFonts w:ascii="Calibri" w:hAnsi="Calibri"/>
          <w:b w:val="0"/>
          <w:i w:val="0"/>
          <w:color w:val="000000"/>
          <w:sz w:val="21"/>
        </w:rPr>
        <w:t>at the hour when it is worst. Follow in order. Do not skip steps.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Say a number out loud, then dial it.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Nine-eight-eight, call or text. You do not need the right</w:t>
      </w:r>
    </w:p>
    <w:p>
      <w:r>
        <w:rPr>
          <w:rFonts w:ascii="Calibri" w:hAnsi="Calibri"/>
          <w:b w:val="0"/>
          <w:i w:val="0"/>
          <w:color w:val="000000"/>
          <w:sz w:val="21"/>
        </w:rPr>
        <w:t>words first, and you do not need to have decided anything. Saying the number is the step.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Do not be on your own to sort this out.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Go where there is another person, even a stranger, even</w:t>
      </w:r>
    </w:p>
    <w:p>
      <w:r>
        <w:rPr>
          <w:rFonts w:ascii="Calibri" w:hAnsi="Calibri"/>
          <w:b w:val="0"/>
          <w:i w:val="0"/>
          <w:color w:val="000000"/>
          <w:sz w:val="21"/>
        </w:rPr>
        <w:t>silently. This state will tell you to be alone with it. Being alone with it is what it feeds on.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Turn the input down.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Lights lower, screen face down, one window open. Less coming at you, not</w:t>
      </w:r>
    </w:p>
    <w:p>
      <w:r>
        <w:rPr>
          <w:rFonts w:ascii="Calibri" w:hAnsi="Calibri"/>
          <w:b w:val="0"/>
          <w:i w:val="0"/>
          <w:color w:val="000000"/>
          <w:sz w:val="21"/>
        </w:rPr>
        <w:t>more. The same reduction you would offer somebody else.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One physical step, not a plan.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Feet flat on the floor. One slow breath out. A glass of water.</w:t>
      </w:r>
    </w:p>
    <w:p>
      <w:r>
        <w:rPr>
          <w:rFonts w:ascii="Calibri" w:hAnsi="Calibri"/>
          <w:b w:val="0"/>
          <w:i w:val="0"/>
          <w:color w:val="000000"/>
          <w:sz w:val="21"/>
        </w:rPr>
        <w:t>That is the entire task, and finishing it is the point of it.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Tell one person one sentence.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"I am not doing well tonight."</w:t>
      </w:r>
      <w:r>
        <w:rPr>
          <w:rFonts w:ascii="Calibri" w:hAnsi="Calibri"/>
          <w:b w:val="0"/>
          <w:i w:val="0"/>
          <w:color w:val="000000"/>
          <w:sz w:val="21"/>
        </w:rPr>
        <w:t xml:space="preserve"> You do not have to explain it,</w:t>
      </w:r>
    </w:p>
    <w:p>
      <w:r>
        <w:rPr>
          <w:rFonts w:ascii="Calibri" w:hAnsi="Calibri"/>
          <w:b w:val="0"/>
          <w:i w:val="0"/>
          <w:color w:val="000000"/>
          <w:sz w:val="21"/>
        </w:rPr>
        <w:t>justify it, or make it make sense to them.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Decide nothing tonight.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Anything that can wait until morning waits until morning. This state</w:t>
      </w:r>
    </w:p>
    <w:p>
      <w:r>
        <w:rPr>
          <w:rFonts w:ascii="Calibri" w:hAnsi="Calibri"/>
          <w:b w:val="0"/>
          <w:i w:val="0"/>
          <w:color w:val="000000"/>
          <w:sz w:val="21"/>
        </w:rPr>
        <w:t>ends, and the conclusions it hands you do not survive it.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Use it when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are thinking about ending your life, and you have told nobody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It is late, it is bad, and there is nobody in the room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Reaching for somebody feels like more than you can manage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The tools that usually work are not touching this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are close to deciding something that cannot be undone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What to expect</w:t>
      </w:r>
    </w:p>
    <w:p>
      <w:r>
        <w:rPr>
          <w:rFonts w:ascii="Calibri" w:hAnsi="Calibri"/>
          <w:b w:val="0"/>
          <w:i w:val="0"/>
          <w:color w:val="000000"/>
          <w:sz w:val="21"/>
        </w:rPr>
        <w:t>You may not feel any better for saying the number out loud, and saying it is still the step. Nothing</w:t>
      </w:r>
    </w:p>
    <w:p>
      <w:r>
        <w:rPr>
          <w:rFonts w:ascii="Calibri" w:hAnsi="Calibri"/>
          <w:b w:val="0"/>
          <w:i w:val="0"/>
          <w:color w:val="000000"/>
          <w:sz w:val="21"/>
        </w:rPr>
        <w:t>here asks you to explain yourself, and nothing has to be decided before morning.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 xml:space="preserve">Your safety plan — </w:t>
      </w:r>
      <w:r>
        <w:rPr>
          <w:rFonts w:ascii="Consolas" w:hAnsi="Consolas"/>
          <w:b/>
          <w:i w:val="0"/>
          <w:color w:val="1B3A4B"/>
          <w:sz w:val="27"/>
        </w:rPr>
        <w:t>WB 7.1</w:t>
      </w:r>
    </w:p>
    <w:p>
      <w:r>
        <w:rPr>
          <w:rFonts w:ascii="Calibri" w:hAnsi="Calibri"/>
          <w:b/>
          <w:i w:val="0"/>
          <w:color w:val="000000"/>
          <w:sz w:val="21"/>
        </w:rPr>
        <w:t>Complete it while calm. Keep it where you can reach it fast.</w:t>
      </w:r>
    </w:p>
    <w:p>
      <w:r>
        <w:rPr>
          <w:rFonts w:ascii="Calibri" w:hAnsi="Calibri"/>
          <w:b w:val="0"/>
          <w:i w:val="0"/>
          <w:color w:val="000000"/>
          <w:sz w:val="21"/>
        </w:rPr>
        <w:t>A safety plan written in a crisis is not a safety plan. It's a plan written while you're calm, so it</w:t>
      </w:r>
    </w:p>
    <w:p>
      <w:r>
        <w:rPr>
          <w:rFonts w:ascii="Calibri" w:hAnsi="Calibri"/>
          <w:b w:val="0"/>
          <w:i w:val="0"/>
          <w:color w:val="000000"/>
          <w:sz w:val="21"/>
        </w:rPr>
        <w:t>exists when you're not.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My warning signs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thoughts, feelings, body sensations and behaviours that tell me a crisis may be</w:t>
      </w:r>
    </w:p>
    <w:p>
      <w:r>
        <w:rPr>
          <w:rFonts w:ascii="Calibri" w:hAnsi="Calibri"/>
          <w:b w:val="0"/>
          <w:i w:val="0"/>
          <w:color w:val="000000"/>
          <w:sz w:val="21"/>
        </w:rPr>
        <w:t>building.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My reasons to stay safe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people, animals, commitments, futures worth holding onto.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Things I can do on my own to get through it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distraction and self-soothing without contacting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anyone. </w:t>
      </w:r>
      <w:r>
        <w:rPr>
          <w:rFonts w:ascii="Calibri" w:hAnsi="Calibri"/>
          <w:b w:val="0"/>
          <w:i/>
          <w:color w:val="000000"/>
          <w:sz w:val="21"/>
        </w:rPr>
        <w:t>If substance use is part of how you cope, this plan works as it is — it does not require you to stop first, and being honest here makes the plan more useful, not less.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People and places that help me take my mind off it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not people you'd talk to about it; people</w:t>
      </w:r>
    </w:p>
    <w:p>
      <w:r>
        <w:rPr>
          <w:rFonts w:ascii="Calibri" w:hAnsi="Calibri"/>
          <w:b w:val="0"/>
          <w:i w:val="0"/>
          <w:color w:val="000000"/>
          <w:sz w:val="21"/>
        </w:rPr>
        <w:t>whose company lifts you.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People I can tell that I am struggling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names, how to reach them, </w:t>
      </w:r>
      <w:r>
        <w:rPr>
          <w:rFonts w:ascii="Calibri" w:hAnsi="Calibri"/>
          <w:b/>
          <w:i w:val="0"/>
          <w:color w:val="000000"/>
          <w:sz w:val="21"/>
        </w:rPr>
        <w:t>and what I might say.</w:t>
      </w:r>
      <w:r>
        <w:rPr>
          <w:rFonts w:ascii="Calibri" w:hAnsi="Calibri"/>
          <w:b w:val="0"/>
          <w:i w:val="0"/>
          <w:color w:val="000000"/>
          <w:sz w:val="21"/>
        </w:rPr>
        <w:t xml:space="preserve"> Write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actual sentence; that's the part that gets used.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Professionals and services I can contact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doctor or nurse line, counsellor, local crisis line.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Making my environment safer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putting time and distance between yourself and anything you could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use to harm yourself. A trusted person can help hold or store things for a while. </w:t>
      </w:r>
      <w:r>
        <w:rPr>
          <w:rFonts w:ascii="Calibri" w:hAnsi="Calibri"/>
          <w:b/>
          <w:i w:val="0"/>
          <w:color w:val="000000"/>
          <w:sz w:val="21"/>
        </w:rPr>
        <w:t>It is here because it works. Time is protective.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Crisis resources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the numbers at the top of this page. Keep them where you can see them.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Keeping this plan where I can reach it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☐ on my phone ☐ with a trusted person ☐ printed and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visible. </w:t>
      </w:r>
      <w:r>
        <w:rPr>
          <w:rFonts w:ascii="Calibri" w:hAnsi="Calibri"/>
          <w:b/>
          <w:i w:val="0"/>
          <w:color w:val="000000"/>
          <w:sz w:val="21"/>
        </w:rPr>
        <w:t>And a date to review it.</w:t>
      </w:r>
    </w:p>
    <w:p>
      <w:pPr>
        <w:pBdr>
          <w:left w:val="single" w:sz="12" w:space="6" w:color="000000"/>
        </w:pBdr>
        <w:spacing w:after="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Tell someone it exists.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 w:val="0"/>
          <w:color w:val="000000"/>
          <w:sz w:val="21"/>
        </w:rPr>
        <w:t>A safety plan nobody knows about only works if you're well enough to remember you have one — and the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 w:val="0"/>
          <w:color w:val="000000"/>
          <w:sz w:val="21"/>
        </w:rPr>
        <w:t>moment it's for is the moment you might not be. One person. That's all it takes.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The Crisis Response Sequence — when it's someone else</w:t>
      </w:r>
    </w:p>
    <w:p>
      <w:r>
        <w:rPr>
          <w:rFonts w:ascii="Calibri" w:hAnsi="Calibri"/>
          <w:b w:val="0"/>
          <w:i w:val="0"/>
          <w:color w:val="000000"/>
          <w:sz w:val="21"/>
        </w:rPr>
        <w:t>Follow in order. Do not skip steps.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SAFETY FIRST.</w:t>
      </w:r>
      <w:r>
        <w:rPr>
          <w:rFonts w:ascii="Calibri" w:hAnsi="Calibri"/>
          <w:b w:val="0"/>
          <w:i w:val="0"/>
          <w:color w:val="000000"/>
          <w:sz w:val="21"/>
        </w:rPr>
        <w:t xml:space="preserve"> Is this person safe right now? If no — </w:t>
      </w:r>
      <w:r>
        <w:rPr>
          <w:rFonts w:ascii="Calibri" w:hAnsi="Calibri"/>
          <w:b/>
          <w:i w:val="0"/>
          <w:color w:val="000000"/>
          <w:sz w:val="21"/>
        </w:rPr>
        <w:t>call 911 immediately. Stop here.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STAY.</w:t>
      </w:r>
      <w:r>
        <w:rPr>
          <w:rFonts w:ascii="Calibri" w:hAnsi="Calibri"/>
          <w:b w:val="0"/>
          <w:i w:val="0"/>
          <w:color w:val="000000"/>
          <w:sz w:val="21"/>
        </w:rPr>
        <w:t xml:space="preserve"> Do not leave them alone. Your presence is the most important stabiliser available.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REDUCE STIMULATION.</w:t>
      </w:r>
      <w:r>
        <w:rPr>
          <w:rFonts w:ascii="Calibri" w:hAnsi="Calibri"/>
          <w:b w:val="0"/>
          <w:i w:val="0"/>
          <w:color w:val="000000"/>
          <w:sz w:val="21"/>
        </w:rPr>
        <w:t xml:space="preserve"> Lower voices, reduce movement, minimise demands. The nervous system needs</w:t>
      </w:r>
    </w:p>
    <w:p>
      <w:r>
        <w:rPr>
          <w:rFonts w:ascii="Calibri" w:hAnsi="Calibri"/>
          <w:b w:val="0"/>
          <w:i w:val="0"/>
          <w:color w:val="000000"/>
          <w:sz w:val="21"/>
        </w:rPr>
        <w:t>input reduced, not increased.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SIMPLE LANGUAGE ONLY.</w:t>
      </w:r>
      <w:r>
        <w:rPr>
          <w:rFonts w:ascii="Calibri" w:hAnsi="Calibri"/>
          <w:b w:val="0"/>
          <w:i w:val="0"/>
          <w:color w:val="000000"/>
          <w:sz w:val="21"/>
        </w:rPr>
        <w:t xml:space="preserve"> Short sentences. No analysis. No advice. </w:t>
      </w:r>
      <w:r>
        <w:rPr>
          <w:rFonts w:ascii="Calibri" w:hAnsi="Calibri"/>
          <w:b w:val="0"/>
          <w:i/>
          <w:color w:val="000000"/>
          <w:sz w:val="21"/>
        </w:rPr>
        <w:t>"I'm here. You're not alone. We're going to do one thing at a time."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ONE STEP.</w:t>
      </w:r>
      <w:r>
        <w:rPr>
          <w:rFonts w:ascii="Calibri" w:hAnsi="Calibri"/>
          <w:b w:val="0"/>
          <w:i w:val="0"/>
          <w:color w:val="000000"/>
          <w:sz w:val="21"/>
        </w:rPr>
        <w:t xml:space="preserve"> What is the single next physical action? Not a plan — a step. </w:t>
      </w:r>
      <w:r>
        <w:rPr>
          <w:rFonts w:ascii="Calibri" w:hAnsi="Calibri"/>
          <w:b w:val="0"/>
          <w:i/>
          <w:color w:val="000000"/>
          <w:sz w:val="21"/>
        </w:rPr>
        <w:t>"Let's sit down together."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CONTACT SUPPORT.</w:t>
      </w:r>
      <w:r>
        <w:rPr>
          <w:rFonts w:ascii="Calibri" w:hAnsi="Calibri"/>
          <w:b w:val="0"/>
          <w:i w:val="0"/>
          <w:color w:val="000000"/>
          <w:sz w:val="21"/>
        </w:rPr>
        <w:t xml:space="preserve"> If this exceeds what you can manage alone — call or text </w:t>
      </w:r>
      <w:r>
        <w:rPr>
          <w:rFonts w:ascii="Calibri" w:hAnsi="Calibri"/>
          <w:b/>
          <w:i w:val="0"/>
          <w:color w:val="000000"/>
          <w:sz w:val="21"/>
        </w:rPr>
        <w:t>9-8-8</w:t>
      </w:r>
      <w:r>
        <w:rPr>
          <w:rFonts w:ascii="Calibri" w:hAnsi="Calibri"/>
          <w:b w:val="0"/>
          <w:i w:val="0"/>
          <w:color w:val="000000"/>
          <w:sz w:val="21"/>
        </w:rPr>
        <w:t xml:space="preserve">, or </w:t>
      </w:r>
      <w:r>
        <w:rPr>
          <w:rFonts w:ascii="Calibri" w:hAnsi="Calibri"/>
          <w:b/>
          <w:i w:val="0"/>
          <w:color w:val="000000"/>
          <w:sz w:val="21"/>
        </w:rPr>
        <w:t>911</w:t>
      </w:r>
      <w:r>
        <w:rPr>
          <w:rFonts w:ascii="Calibri" w:hAnsi="Calibri"/>
          <w:b w:val="0"/>
          <w:i w:val="0"/>
          <w:color w:val="000000"/>
          <w:sz w:val="21"/>
        </w:rPr>
        <w:t xml:space="preserve"> if there is immediate danger. A trusted person as well, never instead.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NO FORCED MEANING.</w:t>
      </w:r>
      <w:r>
        <w:rPr>
          <w:rFonts w:ascii="Calibri" w:hAnsi="Calibri"/>
          <w:b w:val="0"/>
          <w:i w:val="0"/>
          <w:color w:val="000000"/>
          <w:sz w:val="21"/>
        </w:rPr>
        <w:t xml:space="preserve"> Do not ask why. Do not attempt to resolve the crisis through conversation.</w:t>
      </w:r>
    </w:p>
    <w:p>
      <w:r>
        <w:rPr>
          <w:rFonts w:ascii="Calibri" w:hAnsi="Calibri"/>
          <w:b w:val="0"/>
          <w:i w:val="0"/>
          <w:color w:val="000000"/>
          <w:sz w:val="21"/>
        </w:rPr>
        <w:t>Stabilise first.</w:t>
      </w:r>
    </w:p>
    <w:p>
      <w:r>
        <w:rPr>
          <w:rFonts w:ascii="Calibri" w:hAnsi="Calibri"/>
          <w:b/>
          <w:i w:val="0"/>
          <w:color w:val="000000"/>
          <w:sz w:val="21"/>
        </w:rPr>
        <w:t>Step 2 is the whole sequence in one word: stay.</w:t>
      </w:r>
      <w:r>
        <w:rPr>
          <w:rFonts w:ascii="Calibri" w:hAnsi="Calibri"/>
          <w:b w:val="0"/>
          <w:i w:val="0"/>
          <w:color w:val="000000"/>
          <w:sz w:val="21"/>
        </w:rPr>
        <w:t xml:space="preserve"> The presence of a calm, trusted person is</w:t>
      </w:r>
    </w:p>
    <w:p>
      <w:r>
        <w:rPr>
          <w:rFonts w:ascii="Calibri" w:hAnsi="Calibri"/>
          <w:b w:val="0"/>
          <w:i w:val="0"/>
          <w:color w:val="000000"/>
          <w:sz w:val="21"/>
        </w:rPr>
        <w:t>consistently the single most effective stabiliser available. That is physiology, not comfort.</w:t>
      </w:r>
    </w:p>
    <w:p>
      <w:r>
        <w:rPr>
          <w:rFonts w:ascii="Calibri" w:hAnsi="Calibri"/>
          <w:b/>
          <w:i w:val="0"/>
          <w:color w:val="000000"/>
          <w:sz w:val="21"/>
        </w:rPr>
        <w:t>Step 4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the most common crisis intervention error is talking too much. A regulated person saying</w:t>
      </w:r>
    </w:p>
    <w:p>
      <w:r>
        <w:rPr>
          <w:rFonts w:ascii="Calibri" w:hAnsi="Calibri"/>
          <w:b w:val="0"/>
          <w:i w:val="0"/>
          <w:color w:val="000000"/>
          <w:sz w:val="21"/>
        </w:rPr>
        <w:t>very little is more effective than the most technically correct script delivered anxiously.</w:t>
      </w:r>
    </w:p>
    <w:p>
      <w:r>
        <w:rPr>
          <w:rFonts w:ascii="Calibri" w:hAnsi="Calibri"/>
          <w:b/>
          <w:i w:val="0"/>
          <w:color w:val="000000"/>
          <w:sz w:val="21"/>
        </w:rPr>
        <w:t>Ask directly.</w:t>
      </w:r>
      <w:r>
        <w:rPr>
          <w:rFonts w:ascii="Calibri" w:hAnsi="Calibri"/>
          <w:b w:val="0"/>
          <w:i w:val="0"/>
          <w:color w:val="000000"/>
          <w:sz w:val="21"/>
        </w:rPr>
        <w:t xml:space="preserve"> If you think someone might be considering suicide: </w:t>
      </w:r>
      <w:r>
        <w:rPr>
          <w:rFonts w:ascii="Calibri" w:hAnsi="Calibri"/>
          <w:b w:val="0"/>
          <w:i/>
          <w:color w:val="000000"/>
          <w:sz w:val="21"/>
        </w:rPr>
        <w:t>"Are you thinking about ending your life?"</w:t>
      </w:r>
      <w:r>
        <w:rPr>
          <w:rFonts w:ascii="Calibri" w:hAnsi="Calibri"/>
          <w:b w:val="0"/>
          <w:i w:val="0"/>
          <w:color w:val="000000"/>
          <w:sz w:val="21"/>
        </w:rPr>
        <w:t xml:space="preserve"> </w:t>
      </w:r>
      <w:r>
        <w:rPr>
          <w:rFonts w:ascii="Calibri" w:hAnsi="Calibri"/>
          <w:b/>
          <w:i w:val="0"/>
          <w:color w:val="000000"/>
          <w:sz w:val="21"/>
        </w:rPr>
        <w:t>Asking does not plant the idea.</w:t>
      </w:r>
      <w:r>
        <w:rPr>
          <w:rFonts w:ascii="Calibri" w:hAnsi="Calibri"/>
          <w:b w:val="0"/>
          <w:i w:val="0"/>
          <w:color w:val="000000"/>
          <w:sz w:val="21"/>
        </w:rPr>
        <w:t xml:space="preserve"> It gives someone permission to say yes — and most people</w:t>
      </w:r>
    </w:p>
    <w:p>
      <w:r>
        <w:rPr>
          <w:rFonts w:ascii="Calibri" w:hAnsi="Calibri"/>
          <w:b w:val="0"/>
          <w:i w:val="0"/>
          <w:color w:val="000000"/>
          <w:sz w:val="21"/>
        </w:rPr>
        <w:t>carrying it have no one who has asked.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Use it when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They have said something you cannot unhear, and you do not know what comes next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think they may be considering suicide and you do not know how to ask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The tools in Session 15 have stopped reaching them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are afraid of saying the wrong thing, and doing nothing feels safer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There is no clinician in the room, and it is going to be you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What to expect</w:t>
      </w:r>
    </w:p>
    <w:p>
      <w:r>
        <w:rPr>
          <w:rFonts w:ascii="Calibri" w:hAnsi="Calibri"/>
          <w:b w:val="0"/>
          <w:i w:val="0"/>
          <w:color w:val="000000"/>
          <w:sz w:val="21"/>
        </w:rPr>
        <w:t>You may not be able to calm them, and that is not the job. Staying, saying little, and reducing what</w:t>
      </w:r>
    </w:p>
    <w:p>
      <w:r>
        <w:rPr>
          <w:rFonts w:ascii="Calibri" w:hAnsi="Calibri"/>
          <w:b w:val="0"/>
          <w:i w:val="0"/>
          <w:color w:val="000000"/>
          <w:sz w:val="21"/>
        </w:rPr>
        <w:t>is coming at them is the intervention. If it goes past what you can hold on your own, that is what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numbers are for.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What to say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"Stay with me. I am not going anywhere. We do one thing at a time."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"You do not have to solve anything right now. You only have to stay here."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"I am going to sit here with you. That is the only job I have right now."</w:t>
      </w:r>
    </w:p>
    <w:p>
      <w:r>
        <w:rPr>
          <w:rFonts w:ascii="Calibri" w:hAnsi="Calibri"/>
          <w:b/>
          <w:i w:val="0"/>
          <w:color w:val="000000"/>
          <w:sz w:val="21"/>
        </w:rPr>
        <w:t>For children in crisis: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"I am right here. You are safe. We are going to breathe together."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"You do not have to explain anything. I am not going anywhere."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Never say this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Don't</w:t>
            </w:r>
          </w:p>
        </w:tc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Why it fails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"Everything happens for a reason."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Imposes meaning during crisis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"You just need to be stronger."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Shames the crisis rather than addressing it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"Other people have it worse."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Minimises and invalidates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"I know how you feel."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Redirects attention from their experience to yours</w:t>
            </w:r>
          </w:p>
        </w:tc>
      </w:tr>
    </w:tbl>
    <w:p>
      <w:pPr>
        <w:spacing w:after="80"/>
      </w:pP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Why it works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brain in acute crisis cannot access the prefrontal cortex functions needed for insight,</w:t>
      </w:r>
    </w:p>
    <w:p>
      <w:r>
        <w:rPr>
          <w:rFonts w:ascii="Calibri" w:hAnsi="Calibri"/>
          <w:b w:val="0"/>
          <w:i w:val="0"/>
          <w:color w:val="000000"/>
          <w:sz w:val="21"/>
        </w:rPr>
        <w:t>problem-solving or meaning-making. Attempting these during peak crisis deepens distress by demanding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a capability that is physiologically unavailable. </w:t>
      </w:r>
      <w:r>
        <w:rPr>
          <w:rFonts w:ascii="Calibri" w:hAnsi="Calibri"/>
          <w:b/>
          <w:i w:val="0"/>
          <w:color w:val="000000"/>
          <w:sz w:val="21"/>
        </w:rPr>
        <w:t>Safety, presence, and reduced demands are the first response, and establishing safety before anything else is the first stage of Herman’s model of recovery (Herman, 1992).</w:t>
      </w:r>
    </w:p>
    <w:p>
      <w:r>
        <w:rPr>
          <w:rFonts w:ascii="Calibri" w:hAnsi="Calibri"/>
          <w:b w:val="0"/>
          <w:i/>
          <w:color w:val="000000"/>
          <w:sz w:val="21"/>
        </w:rPr>
        <w:t>No forced meaning</w:t>
      </w:r>
      <w:r>
        <w:rPr>
          <w:rFonts w:ascii="Calibri" w:hAnsi="Calibri"/>
          <w:b w:val="0"/>
          <w:i w:val="0"/>
          <w:color w:val="000000"/>
          <w:sz w:val="21"/>
        </w:rPr>
        <w:t xml:space="preserve"> interrupts the brain's attempt to lock in a narrative during peak activation. Stories</w:t>
      </w:r>
    </w:p>
    <w:p>
      <w:r>
        <w:rPr>
          <w:rFonts w:ascii="Calibri" w:hAnsi="Calibri"/>
          <w:b w:val="0"/>
          <w:i w:val="0"/>
          <w:color w:val="000000"/>
          <w:sz w:val="21"/>
        </w:rPr>
        <w:t>formed at peak intensity carry false authority and are typically incomplete or overly negative.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The sequence replaces the two most common crisis responses — </w:t>
      </w:r>
      <w:r>
        <w:rPr>
          <w:rFonts w:ascii="Calibri" w:hAnsi="Calibri"/>
          <w:b/>
          <w:i w:val="0"/>
          <w:color w:val="000000"/>
          <w:sz w:val="21"/>
        </w:rPr>
        <w:t>panic</w:t>
      </w:r>
      <w:r>
        <w:rPr>
          <w:rFonts w:ascii="Calibri" w:hAnsi="Calibri"/>
          <w:b w:val="0"/>
          <w:i w:val="0"/>
          <w:color w:val="000000"/>
          <w:sz w:val="21"/>
        </w:rPr>
        <w:t xml:space="preserve"> (doing too much, talking too much,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escalating urgency) and </w:t>
      </w:r>
      <w:r>
        <w:rPr>
          <w:rFonts w:ascii="Calibri" w:hAnsi="Calibri"/>
          <w:b/>
          <w:i w:val="0"/>
          <w:color w:val="000000"/>
          <w:sz w:val="21"/>
        </w:rPr>
        <w:t>avoidance</w:t>
      </w:r>
      <w:r>
        <w:rPr>
          <w:rFonts w:ascii="Calibri" w:hAnsi="Calibri"/>
          <w:b w:val="0"/>
          <w:i w:val="0"/>
          <w:color w:val="000000"/>
          <w:sz w:val="21"/>
        </w:rPr>
        <w:t xml:space="preserve"> (withdrawing, hoping it resolves). The replacement: </w:t>
      </w:r>
      <w:r>
        <w:rPr>
          <w:rFonts w:ascii="Calibri" w:hAnsi="Calibri"/>
          <w:b/>
          <w:i w:val="0"/>
          <w:color w:val="000000"/>
          <w:sz w:val="21"/>
        </w:rPr>
        <w:t>stay, reduce, simplify, step, contact.</w:t>
      </w:r>
    </w:p>
    <w:p>
      <w:r>
        <w:rPr>
          <w:rFonts w:ascii="Calibri" w:hAnsi="Calibri"/>
          <w:b/>
          <w:i w:val="0"/>
          <w:color w:val="000000"/>
          <w:sz w:val="21"/>
        </w:rPr>
        <w:t>Asking directly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the belief that raising suicide puts the idea in somebody’s head is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commonest reason a helper stays quiet, and it does not survive examination. A systematic review of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studies that have tested it found no evidence that asking about suicidal thinking creates or</w:t>
      </w:r>
    </w:p>
    <w:p>
      <w:r>
        <w:rPr>
          <w:rFonts w:ascii="Calibri" w:hAnsi="Calibri"/>
          <w:b w:val="0"/>
          <w:i w:val="0"/>
          <w:color w:val="000000"/>
          <w:sz w:val="21"/>
        </w:rPr>
        <w:t>increases it, and some evidence that being asked reduces distress (Dazzi et al., 2014). This needs</w:t>
      </w:r>
    </w:p>
    <w:p>
      <w:r>
        <w:rPr>
          <w:rFonts w:ascii="Calibri" w:hAnsi="Calibri"/>
          <w:b w:val="0"/>
          <w:i w:val="0"/>
          <w:color w:val="000000"/>
          <w:sz w:val="21"/>
        </w:rPr>
        <w:t>saying here because steps 4 and 7 tell you not to analyse and not to ask why, and those are</w:t>
      </w:r>
    </w:p>
    <w:p>
      <w:r>
        <w:rPr>
          <w:rFonts w:ascii="Calibri" w:hAnsi="Calibri"/>
          <w:b w:val="0"/>
          <w:i w:val="0"/>
          <w:color w:val="000000"/>
          <w:sz w:val="21"/>
        </w:rPr>
        <w:t>instructions about meaning-making rather than about safety. Ask the safety question plainly—whether</w:t>
      </w:r>
    </w:p>
    <w:p>
      <w:r>
        <w:rPr>
          <w:rFonts w:ascii="Calibri" w:hAnsi="Calibri"/>
          <w:b w:val="0"/>
          <w:i w:val="0"/>
          <w:color w:val="000000"/>
          <w:sz w:val="21"/>
        </w:rPr>
        <w:t>they are thinking about suicide—and then go back to saying very little. A question wrapped in</w:t>
      </w:r>
    </w:p>
    <w:p>
      <w:r>
        <w:rPr>
          <w:rFonts w:ascii="Calibri" w:hAnsi="Calibri"/>
          <w:b w:val="0"/>
          <w:i w:val="0"/>
          <w:color w:val="000000"/>
          <w:sz w:val="21"/>
        </w:rPr>
        <w:t>softeners invites an answer wrapped in softeners, and most people have been waiting for somebody to</w:t>
      </w:r>
    </w:p>
    <w:p>
      <w:r>
        <w:rPr>
          <w:rFonts w:ascii="Calibri" w:hAnsi="Calibri"/>
          <w:b w:val="0"/>
          <w:i w:val="0"/>
          <w:color w:val="000000"/>
          <w:sz w:val="21"/>
        </w:rPr>
        <w:t>make the subject sayable.</w:t>
      </w:r>
    </w:p>
    <w:p>
      <w:r>
        <w:rPr>
          <w:rFonts w:ascii="Calibri" w:hAnsi="Calibri"/>
          <w:b/>
          <w:i w:val="0"/>
          <w:color w:val="000000"/>
          <w:sz w:val="21"/>
        </w:rPr>
        <w:t>Making the environment safer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the prompt about making your environment safer on the plan above</w:t>
      </w:r>
    </w:p>
    <w:p>
      <w:r>
        <w:rPr>
          <w:rFonts w:ascii="Calibri" w:hAnsi="Calibri"/>
          <w:b w:val="0"/>
          <w:i w:val="0"/>
          <w:color w:val="000000"/>
          <w:sz w:val="21"/>
        </w:rPr>
        <w:t>is not housekeeping, and it is the best-evidenced item on the page. Restricting access to lethal</w:t>
      </w:r>
    </w:p>
    <w:p>
      <w:r>
        <w:rPr>
          <w:rFonts w:ascii="Calibri" w:hAnsi="Calibri"/>
          <w:b w:val="0"/>
          <w:i w:val="0"/>
          <w:color w:val="000000"/>
          <w:sz w:val="21"/>
        </w:rPr>
        <w:t>means is one of the few suicide-prevention measures with consistent support across a decade of</w:t>
      </w:r>
    </w:p>
    <w:p>
      <w:r>
        <w:rPr>
          <w:rFonts w:ascii="Calibri" w:hAnsi="Calibri"/>
          <w:b w:val="0"/>
          <w:i w:val="0"/>
          <w:color w:val="000000"/>
          <w:sz w:val="21"/>
        </w:rPr>
        <w:t>systematic review (Zalsman et al., 2016). It works because of the shape of the crisis rather than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strength of anybody’s intention: the acute peak is short and highly specific to what is within</w:t>
      </w:r>
    </w:p>
    <w:p>
      <w:r>
        <w:rPr>
          <w:rFonts w:ascii="Calibri" w:hAnsi="Calibri"/>
          <w:b w:val="0"/>
          <w:i w:val="0"/>
          <w:color w:val="000000"/>
          <w:sz w:val="21"/>
        </w:rPr>
        <w:t>reach, so putting distance between a person and a method—an hour, a locked box, another house—is not</w:t>
      </w:r>
    </w:p>
    <w:p>
      <w:r>
        <w:rPr>
          <w:rFonts w:ascii="Calibri" w:hAnsi="Calibri"/>
          <w:b w:val="0"/>
          <w:i w:val="0"/>
          <w:color w:val="000000"/>
          <w:sz w:val="21"/>
        </w:rPr>
        <w:t>a delay before the real intervention. It frequently is the intervention. It is also the only step</w:t>
      </w:r>
    </w:p>
    <w:p>
      <w:r>
        <w:rPr>
          <w:rFonts w:ascii="Calibri" w:hAnsi="Calibri"/>
          <w:b w:val="0"/>
          <w:i w:val="0"/>
          <w:color w:val="000000"/>
          <w:sz w:val="21"/>
        </w:rPr>
        <w:t>here that a helper can take without the person having to say anything at all.</w:t>
      </w:r>
    </w:p>
    <w:p>
      <w:r>
        <w:rPr>
          <w:rFonts w:ascii="Calibri" w:hAnsi="Calibri"/>
          <w:b/>
          <w:i w:val="0"/>
          <w:color w:val="000000"/>
          <w:sz w:val="21"/>
        </w:rPr>
        <w:t>Why the plan is written on a calm day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read the nine prompts on the plan above and notice what</w:t>
      </w:r>
    </w:p>
    <w:p>
      <w:r>
        <w:rPr>
          <w:rFonts w:ascii="Calibri" w:hAnsi="Calibri"/>
          <w:b w:val="0"/>
          <w:i w:val="0"/>
          <w:color w:val="000000"/>
          <w:sz w:val="21"/>
        </w:rPr>
        <w:t>they ask for—warning signs, three names, what has helped before, one reason to stay. Every one of</w:t>
      </w:r>
    </w:p>
    <w:p>
      <w:r>
        <w:rPr>
          <w:rFonts w:ascii="Calibri" w:hAnsi="Calibri"/>
          <w:b w:val="0"/>
          <w:i w:val="0"/>
          <w:color w:val="000000"/>
          <w:sz w:val="21"/>
        </w:rPr>
        <w:t>those is a piece of information that a crisis removes access to. The safety planning intervention is</w:t>
      </w:r>
    </w:p>
    <w:p>
      <w:r>
        <w:rPr>
          <w:rFonts w:ascii="Calibri" w:hAnsi="Calibri"/>
          <w:b w:val="0"/>
          <w:i w:val="0"/>
          <w:color w:val="000000"/>
          <w:sz w:val="21"/>
        </w:rPr>
        <w:t>built on exactly that asymmetry (Stanley &amp; Brown, 2012): the plan is not a document, it is a set of</w:t>
      </w:r>
    </w:p>
    <w:p>
      <w:r>
        <w:rPr>
          <w:rFonts w:ascii="Calibri" w:hAnsi="Calibri"/>
          <w:b w:val="0"/>
          <w:i w:val="0"/>
          <w:color w:val="000000"/>
          <w:sz w:val="21"/>
        </w:rPr>
        <w:t>decisions made in advance by somebody who could still make them, so that the person in crisis has</w:t>
      </w:r>
    </w:p>
    <w:p>
      <w:r>
        <w:rPr>
          <w:rFonts w:ascii="Calibri" w:hAnsi="Calibri"/>
          <w:b w:val="0"/>
          <w:i w:val="0"/>
          <w:color w:val="000000"/>
          <w:sz w:val="21"/>
        </w:rPr>
        <w:t>only to read rather than to generate. A rough plan filled in on an ordinary Tuesday is worth more</w:t>
      </w:r>
    </w:p>
    <w:p>
      <w:r>
        <w:rPr>
          <w:rFonts w:ascii="Calibri" w:hAnsi="Calibri"/>
          <w:b w:val="0"/>
          <w:i w:val="0"/>
          <w:color w:val="000000"/>
          <w:sz w:val="21"/>
        </w:rPr>
        <w:t>than a thorough one attempted at two in the morning, and the difference is not effort.</w:t>
      </w:r>
    </w:p>
    <w:p>
      <w:r>
        <w:rPr>
          <w:rFonts w:ascii="Calibri" w:hAnsi="Calibri"/>
          <w:b/>
          <w:i w:val="0"/>
          <w:color w:val="000000"/>
          <w:sz w:val="21"/>
        </w:rPr>
        <w:t>What it costs the helper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sitting with somebody through this is not free, and the sequence ends</w:t>
      </w:r>
    </w:p>
    <w:p>
      <w:r>
        <w:rPr>
          <w:rFonts w:ascii="Calibri" w:hAnsi="Calibri"/>
          <w:b w:val="0"/>
          <w:i w:val="0"/>
          <w:color w:val="000000"/>
          <w:sz w:val="21"/>
        </w:rPr>
        <w:t>where it does—contact support—partly on the helper’s own account. Nothing in the seven steps asks</w:t>
      </w:r>
    </w:p>
    <w:p>
      <w:r>
        <w:rPr>
          <w:rFonts w:ascii="Calibri" w:hAnsi="Calibri"/>
          <w:b w:val="0"/>
          <w:i w:val="0"/>
          <w:color w:val="000000"/>
          <w:sz w:val="21"/>
        </w:rPr>
        <w:t>you to carry it afterwards, and the recovery step in the example below is not a courtesy. A helper</w:t>
      </w:r>
    </w:p>
    <w:p>
      <w:r>
        <w:rPr>
          <w:rFonts w:ascii="Calibri" w:hAnsi="Calibri"/>
          <w:b w:val="0"/>
          <w:i w:val="0"/>
          <w:color w:val="000000"/>
          <w:sz w:val="21"/>
        </w:rPr>
        <w:t>who does not close their own loop is simply the next person to run out, and that is a predictable</w:t>
      </w:r>
    </w:p>
    <w:p>
      <w:r>
        <w:rPr>
          <w:rFonts w:ascii="Calibri" w:hAnsi="Calibri"/>
          <w:b w:val="0"/>
          <w:i w:val="0"/>
          <w:color w:val="000000"/>
          <w:sz w:val="21"/>
        </w:rPr>
        <w:t>event rather than a character failure.</w:t>
      </w:r>
    </w:p>
    <w:p>
      <w:r>
        <w:rPr>
          <w:rFonts w:ascii="Calibri" w:hAnsi="Calibri"/>
          <w:b/>
          <w:i w:val="0"/>
          <w:color w:val="000000"/>
          <w:sz w:val="21"/>
        </w:rPr>
        <w:t>In practice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from the helper’s side—the one next step was to call their sister and wait</w:t>
      </w:r>
    </w:p>
    <w:p>
      <w:r>
        <w:rPr>
          <w:rFonts w:ascii="Calibri" w:hAnsi="Calibri"/>
          <w:b w:val="0"/>
          <w:i w:val="0"/>
          <w:color w:val="000000"/>
          <w:sz w:val="21"/>
        </w:rPr>
        <w:t>together. The helper’s own regulation held at about 4 out of 10; they stayed, and it cost them.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recovery step is to talk it through with their own support person that night.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Operational Rule</w:t>
      </w:r>
    </w:p>
    <w:p>
      <w:pPr>
        <w:pBdr>
          <w:left w:val="single" w:sz="12" w:space="6" w:color="000000"/>
        </w:pBdr>
        <w:spacing w:after="1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Safety first. Presence second. Everything else follows.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Seventeen weeks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Now · The Body · The Thought · The Line · The Circle · The Sphere · The Wave · The Nexus ·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Repair · The Team · Trigger Maps · Co-Regulation Scripts · School and Work · Conflict and Repair ·</w:t>
      </w:r>
    </w:p>
    <w:p>
      <w:r>
        <w:rPr>
          <w:rFonts w:ascii="Calibri" w:hAnsi="Calibri"/>
          <w:b w:val="0"/>
          <w:i w:val="0"/>
          <w:color w:val="000000"/>
          <w:sz w:val="21"/>
        </w:rPr>
        <w:t>Shutdown, Panic, Anger, Grief and Shame · Daily Maintenance Habits · Crisis and Escalation.</w:t>
      </w:r>
    </w:p>
    <w:p>
      <w:r>
        <w:rPr>
          <w:rFonts w:ascii="Calibri" w:hAnsi="Calibri"/>
          <w:b/>
          <w:i w:val="0"/>
          <w:color w:val="000000"/>
          <w:sz w:val="21"/>
        </w:rPr>
        <w:t>Seventeen protocols. Seventeen anchor phrases. One loop underneath all of it:</w:t>
      </w:r>
    </w:p>
    <w:p>
      <w:pPr>
        <w:pBdr>
          <w:left w:val="single" w:sz="12" w:space="6" w:color="000000"/>
        </w:pBdr>
        <w:spacing w:after="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Notice · Name · Ground · Narrow · Act · Connect · Recover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 w:val="0"/>
          <w:color w:val="000000"/>
          <w:sz w:val="21"/>
        </w:rPr>
        <w:t xml:space="preserve">Then close with the Self-Reward Loop: </w:t>
      </w:r>
      <w:r>
        <w:rPr>
          <w:rFonts w:ascii="Calibri" w:hAnsi="Calibri"/>
          <w:b/>
          <w:i w:val="0"/>
          <w:color w:val="000000"/>
          <w:sz w:val="21"/>
        </w:rPr>
        <w:t>Name it. Acknowledge the difficulty. Credit the effort. Affirm forward.</w:t>
      </w:r>
    </w:p>
    <w:p>
      <w:r>
        <w:rPr>
          <w:rFonts w:ascii="Calibri" w:hAnsi="Calibri"/>
          <w:b w:val="0"/>
          <w:i w:val="0"/>
          <w:color w:val="000000"/>
          <w:sz w:val="21"/>
        </w:rPr>
        <w:t>If you forget the seventeen, keep the seven.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What happens next</w:t>
      </w:r>
    </w:p>
    <w:p>
      <w:r>
        <w:rPr>
          <w:rFonts w:ascii="Calibri" w:hAnsi="Calibri"/>
          <w:b/>
          <w:i w:val="0"/>
          <w:color w:val="000000"/>
          <w:sz w:val="21"/>
        </w:rPr>
        <w:t>The book and the workbook are yours.</w:t>
      </w:r>
      <w:r>
        <w:rPr>
          <w:rFonts w:ascii="Calibri" w:hAnsi="Calibri"/>
          <w:b w:val="0"/>
          <w:i w:val="0"/>
          <w:color w:val="000000"/>
          <w:sz w:val="21"/>
        </w:rPr>
        <w:t xml:space="preserve"> Not a course you completed — a shelf you pull from, one page at</w:t>
      </w:r>
    </w:p>
    <w:p>
      <w:r>
        <w:rPr>
          <w:rFonts w:ascii="Calibri" w:hAnsi="Calibri"/>
          <w:b w:val="0"/>
          <w:i w:val="0"/>
          <w:color w:val="000000"/>
          <w:sz w:val="21"/>
        </w:rPr>
        <w:t>a time.</w:t>
      </w:r>
    </w:p>
    <w:p>
      <w:r>
        <w:rPr>
          <w:rFonts w:ascii="Calibri" w:hAnsi="Calibri"/>
          <w:b/>
          <w:i w:val="0"/>
          <w:color w:val="000000"/>
          <w:sz w:val="21"/>
        </w:rPr>
        <w:t>The routing map still works.</w:t>
      </w:r>
      <w:r>
        <w:rPr>
          <w:rFonts w:ascii="Calibri" w:hAnsi="Calibri"/>
          <w:b w:val="0"/>
          <w:i w:val="0"/>
          <w:color w:val="000000"/>
          <w:sz w:val="21"/>
        </w:rPr>
        <w:t xml:space="preserve"> The </w:t>
      </w:r>
      <w:r>
        <w:rPr>
          <w:rFonts w:ascii="Calibri" w:hAnsi="Calibri"/>
          <w:b w:val="0"/>
          <w:i/>
          <w:color w:val="000000"/>
          <w:sz w:val="21"/>
        </w:rPr>
        <w:t>"if you need next"</w:t>
      </w:r>
      <w:r>
        <w:rPr>
          <w:rFonts w:ascii="Calibri" w:hAnsi="Calibri"/>
          <w:b w:val="0"/>
          <w:i w:val="0"/>
          <w:color w:val="000000"/>
          <w:sz w:val="21"/>
        </w:rPr>
        <w:t xml:space="preserve"> line at the end of every chapter is how you use</w:t>
      </w:r>
    </w:p>
    <w:p>
      <w:r>
        <w:rPr>
          <w:rFonts w:ascii="Calibri" w:hAnsi="Calibri"/>
          <w:b w:val="0"/>
          <w:i w:val="0"/>
          <w:color w:val="000000"/>
          <w:sz w:val="21"/>
        </w:rPr>
        <w:t>this from here. You don't start at chapter one. You start where you are.</w:t>
      </w:r>
    </w:p>
    <w:p>
      <w:r>
        <w:rPr>
          <w:rFonts w:ascii="Calibri" w:hAnsi="Calibri"/>
          <w:b/>
          <w:i w:val="0"/>
          <w:color w:val="000000"/>
          <w:sz w:val="21"/>
        </w:rPr>
        <w:t>And your team</w:t>
      </w:r>
      <w:r>
        <w:rPr>
          <w:rFonts w:ascii="Calibri" w:hAnsi="Calibri"/>
          <w:b w:val="0"/>
          <w:i w:val="0"/>
          <w:color w:val="000000"/>
          <w:sz w:val="21"/>
        </w:rPr>
        <w:t xml:space="preserve"> (Session 10). If one thing from these seventeen weeks keeps working without the group,</w:t>
      </w:r>
    </w:p>
    <w:p>
      <w:r>
        <w:rPr>
          <w:rFonts w:ascii="Calibri" w:hAnsi="Calibri"/>
          <w:b w:val="0"/>
          <w:i w:val="0"/>
          <w:color w:val="000000"/>
          <w:sz w:val="21"/>
        </w:rPr>
        <w:t>it's the people you named on that page. Use them.</w:t>
      </w:r>
    </w:p>
    <w:p>
      <w:r>
        <w:rPr>
          <w:rFonts w:ascii="Calibri" w:hAnsi="Calibri"/>
          <w:b/>
          <w:i w:val="0"/>
          <w:color w:val="000000"/>
          <w:sz w:val="21"/>
        </w:rPr>
        <w:t>In the workbook:</w:t>
      </w:r>
      <w:r>
        <w:rPr>
          <w:rFonts w:ascii="Calibri" w:hAnsi="Calibri"/>
          <w:b w:val="0"/>
          <w:i w:val="0"/>
          <w:color w:val="000000"/>
          <w:sz w:val="21"/>
        </w:rPr>
        <w:t xml:space="preserve"> </w:t>
      </w:r>
      <w:r>
        <w:rPr>
          <w:rFonts w:ascii="Consolas" w:hAnsi="Consolas"/>
          <w:b w:val="0"/>
          <w:i w:val="0"/>
          <w:color w:val="000000"/>
          <w:sz w:val="21"/>
        </w:rPr>
        <w:t>WB 7.1</w:t>
      </w:r>
      <w:r>
        <w:rPr>
          <w:rFonts w:ascii="Calibri" w:hAnsi="Calibri"/>
          <w:b w:val="0"/>
          <w:i w:val="0"/>
          <w:color w:val="000000"/>
          <w:sz w:val="21"/>
        </w:rPr>
        <w:t xml:space="preserve"> your safety plan — the page this session is built around.</w:t>
      </w:r>
    </w:p>
    <w:p>
      <w:r>
        <w:rPr>
          <w:rFonts w:ascii="Consolas" w:hAnsi="Consolas"/>
          <w:b/>
          <w:i w:val="0"/>
          <w:color w:val="000000"/>
          <w:sz w:val="21"/>
        </w:rPr>
        <w:t>WB 2.17b</w:t>
      </w:r>
      <w:r>
        <w:rPr>
          <w:rFonts w:ascii="Calibri" w:hAnsi="Calibri"/>
          <w:b/>
          <w:i w:val="0"/>
          <w:color w:val="000000"/>
          <w:sz w:val="21"/>
        </w:rPr>
        <w:t xml:space="preserve"> crisis response for helpers — the debrief for after you have been the one somebody called.</w:t>
      </w:r>
      <w:r>
        <w:rPr>
          <w:rFonts w:ascii="Calibri" w:hAnsi="Calibri"/>
          <w:b w:val="0"/>
          <w:i w:val="0"/>
          <w:color w:val="000000"/>
          <w:sz w:val="21"/>
        </w:rPr>
        <w:t xml:space="preserve"> It is the page nobody thinks to look for until they have needed it.</w:t>
      </w:r>
    </w:p>
    <w:p>
      <w:pPr>
        <w:pBdr>
          <w:bottom w:val="single" w:sz="4" w:space="6" w:color="CBD5E1"/>
        </w:pBdr>
        <w:spacing w:after="120"/>
      </w:pPr>
    </w:p>
    <w:p>
      <w:pPr>
        <w:pBdr>
          <w:left w:val="single" w:sz="12" w:space="6" w:color="000000"/>
        </w:pBdr>
        <w:spacing w:after="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The numbers work forever.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/>
          <w:i w:val="0"/>
          <w:color w:val="000000"/>
          <w:sz w:val="21"/>
        </w:rPr>
        <w:t>9-8-8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call or text, 24 hours, any time. </w:t>
      </w:r>
      <w:r>
        <w:rPr>
          <w:rFonts w:ascii="Calibri" w:hAnsi="Calibri"/>
          <w:b/>
          <w:i w:val="0"/>
          <w:color w:val="000000"/>
          <w:sz w:val="21"/>
        </w:rPr>
        <w:t>911</w:t>
      </w:r>
      <w:r>
        <w:rPr>
          <w:rFonts w:ascii="Calibri" w:hAnsi="Calibri"/>
          <w:b w:val="0"/>
          <w:i w:val="0"/>
          <w:color w:val="000000"/>
          <w:sz w:val="21"/>
        </w:rPr>
        <w:t xml:space="preserve"> for emergencies.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 w:val="0"/>
          <w:color w:val="000000"/>
          <w:sz w:val="21"/>
        </w:rPr>
        <w:t>Long after this group has finished.</w:t>
      </w:r>
    </w:p>
    <w:p>
      <w:pPr>
        <w:pBdr>
          <w:bottom w:val="single" w:sz="4" w:space="6" w:color="CBD5E1"/>
        </w:pBdr>
        <w:spacing w:after="120"/>
      </w:pPr>
    </w:p>
    <w:p>
      <w:r>
        <w:rPr>
          <w:rFonts w:ascii="Calibri" w:hAnsi="Calibri"/>
          <w:b w:val="0"/>
          <w:i/>
          <w:color w:val="000000"/>
          <w:sz w:val="21"/>
        </w:rPr>
        <w:t>Equipped With Agency</w:t>
      </w:r>
      <w:r>
        <w:rPr>
          <w:rFonts w:ascii="Calibri" w:hAnsi="Calibri"/>
          <w:b w:val="0"/>
          <w:i w:val="0"/>
          <w:color w:val="000000"/>
          <w:sz w:val="21"/>
        </w:rPr>
        <w:t xml:space="preserve"> · Session 17 of 17 · </w:t>
      </w:r>
      <w:r>
        <w:rPr>
          <w:rFonts w:ascii="Calibri" w:hAnsi="Calibri"/>
          <w:b/>
          <w:i w:val="0"/>
          <w:color w:val="000000"/>
          <w:sz w:val="21"/>
        </w:rPr>
        <w:t>Thank you.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Sources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full entries for the research named on this page. Every one of them is also in the reference list at the back of the manual.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Trauma recovery: Herman, J.L. (1992). Trauma and Recovery. Basic Books.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Asking about suicide: Dazzi, T., Gribble, R., Wessely, S. &amp; Fear, N.T. (2014). Does asking about suicide and related behaviours in research studies cause harm? Psychological Medicine, 44(16).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Means restriction: Zalsman, G., Hawton, K., Wasserman, D., van Heeringen, K., Arensman, E., Sarchiapone, M. et al. (2016). Suicide prevention strategies revisited: 10-year systematic review. The Lancet Psychiatry, 3(7).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Stanley, B. &amp; Brown, G.K. (2012). Safety planning intervention. Cognitive and Behavioral Practice, 19(2), 256–263.</w:t>
      </w:r>
    </w:p>
    <w:p>
      <w:r>
        <w:br w:type="page"/>
      </w:r>
    </w:p>
    <w:p>
      <w:pPr>
        <w:spacing w:after="40"/>
      </w:pPr>
      <w:r>
        <w:rPr>
          <w:rFonts w:ascii="Calibri" w:hAnsi="Calibri"/>
          <w:color w:val="1B3A4B"/>
          <w:sz w:val="27"/>
        </w:rPr>
        <w:t>Write it here</w:t>
      </w:r>
    </w:p>
    <w:p>
      <w:pPr>
        <w:spacing w:after="200"/>
      </w:pPr>
      <w:r>
        <w:rPr>
          <w:i/>
          <w:color w:val="64748B"/>
          <w:sz w:val="19"/>
        </w:rPr>
        <w:t>Your safety plan. Fill it in now, while you are steady, not later when you are not.</w:t>
      </w:r>
    </w:p>
    <w:p>
      <w:pPr>
        <w:spacing w:before="160" w:after="20"/>
      </w:pPr>
      <w:r>
        <w:rPr>
          <w:b/>
          <w:color w:val="000000"/>
          <w:sz w:val="21"/>
        </w:rPr>
        <w:t>My warning signs — how I know to use this plan</w:t>
      </w:r>
    </w:p>
    <w:p>
      <w:pPr>
        <w:spacing w:after="60"/>
      </w:pPr>
      <w:r>
        <w:rPr>
          <w:color w:val="64748B"/>
          <w:sz w:val="17"/>
        </w:rPr>
        <w:t>Thoughts, feelings, body sensations, and behaviours that tell me a crisis may be building</w:t>
      </w: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spacing w:before="160" w:after="20"/>
      </w:pPr>
      <w:r>
        <w:rPr>
          <w:b/>
          <w:color w:val="000000"/>
          <w:sz w:val="21"/>
        </w:rPr>
        <w:t>My reasons to stay safe</w:t>
      </w:r>
    </w:p>
    <w:p>
      <w:pPr>
        <w:spacing w:after="60"/>
      </w:pPr>
      <w:r>
        <w:rPr>
          <w:color w:val="64748B"/>
          <w:sz w:val="17"/>
        </w:rPr>
        <w:t>People, animals, commitments, and futures worth holding onto</w:t>
      </w: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spacing w:before="160" w:after="20"/>
      </w:pPr>
      <w:r>
        <w:rPr>
          <w:b/>
          <w:color w:val="000000"/>
          <w:sz w:val="21"/>
        </w:rPr>
        <w:t>Things I can do on my own to get through it</w:t>
      </w:r>
    </w:p>
    <w:p>
      <w:pPr>
        <w:spacing w:after="60"/>
      </w:pPr>
      <w:r>
        <w:rPr>
          <w:color w:val="64748B"/>
          <w:sz w:val="17"/>
        </w:rPr>
        <w:t>Distraction and self-soothing I can do without contacting anyone. If substance use is part of how you cope, this plan works as it is — it does not require you to stop first, and being honest here makes the plan more useful, not less</w:t>
      </w: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spacing w:before="160" w:after="20"/>
      </w:pPr>
      <w:r>
        <w:rPr>
          <w:b/>
          <w:color w:val="000000"/>
          <w:sz w:val="21"/>
        </w:rPr>
        <w:t>People and places that help me take my mind off it</w:t>
      </w:r>
    </w:p>
    <w:p>
      <w:pPr>
        <w:spacing w:after="60"/>
      </w:pPr>
      <w:r>
        <w:rPr>
          <w:color w:val="64748B"/>
          <w:sz w:val="17"/>
        </w:rPr>
        <w:t>People whose company lifts me, and places I can go to be around others</w:t>
      </w: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spacing w:before="160" w:after="20"/>
      </w:pPr>
      <w:r>
        <w:rPr>
          <w:b/>
          <w:color w:val="000000"/>
          <w:sz w:val="21"/>
        </w:rPr>
        <w:t>People I can tell that I am struggling</w:t>
      </w:r>
    </w:p>
    <w:p>
      <w:pPr>
        <w:spacing w:after="60"/>
      </w:pPr>
      <w:r>
        <w:rPr>
          <w:color w:val="64748B"/>
          <w:sz w:val="17"/>
        </w:rPr>
        <w:t>Trusted people, how to reach them, and what I might say</w:t>
      </w: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spacing w:before="160" w:after="20"/>
      </w:pPr>
      <w:r>
        <w:rPr>
          <w:b/>
          <w:color w:val="000000"/>
          <w:sz w:val="21"/>
        </w:rPr>
        <w:t>Professionals and services I can contact</w:t>
      </w:r>
    </w:p>
    <w:p>
      <w:pPr>
        <w:spacing w:after="60"/>
      </w:pPr>
      <w:r>
        <w:rPr>
          <w:color w:val="64748B"/>
          <w:sz w:val="17"/>
        </w:rPr>
        <w:t>Doctor or nurse line, counsellor, local crisis line — names and numbers</w:t>
      </w: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spacing w:before="160" w:after="20"/>
      </w:pPr>
      <w:r>
        <w:rPr>
          <w:b/>
          <w:color w:val="000000"/>
          <w:sz w:val="21"/>
        </w:rPr>
        <w:t>Making my environment safer</w:t>
      </w:r>
    </w:p>
    <w:p>
      <w:pPr>
        <w:spacing w:after="60"/>
      </w:pPr>
      <w:r>
        <w:rPr>
          <w:color w:val="64748B"/>
          <w:sz w:val="17"/>
        </w:rPr>
        <w:t>The trusted person who will help, and the steps I will take (in my own words)</w:t>
      </w: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spacing w:before="160" w:after="20"/>
      </w:pPr>
      <w:r>
        <w:rPr>
          <w:b/>
          <w:color w:val="000000"/>
          <w:sz w:val="21"/>
        </w:rPr>
        <w:t>Keeping this plan where I can reach it</w:t>
      </w:r>
    </w:p>
    <w:p>
      <w:pPr>
        <w:spacing w:after="60"/>
      </w:pPr>
      <w:r>
        <w:rPr>
          <w:color w:val="64748B"/>
          <w:sz w:val="17"/>
        </w:rPr>
        <w:t>I have saved a copy</w:t>
      </w:r>
    </w:p>
    <w:p>
      <w:pPr>
        <w:pBdr>
          <w:bottom w:val="single" w:sz="4" w:space="6" w:color="CBD5E1"/>
        </w:pBdr>
        <w:spacing w:before="180" w:after="0"/>
      </w:pPr>
    </w:p>
    <w:p>
      <w:pPr>
        <w:spacing w:before="200"/>
      </w:pPr>
      <w:r>
        <w:rPr>
          <w:i/>
          <w:color w:val="64748B"/>
          <w:sz w:val="16"/>
        </w:rPr>
        <w:t>This page is worksheet 7.1 of the Equipped With Agency Workbook. Keep it where you will see it.</w:t>
      </w:r>
    </w:p>
    <w:p>
      <w:pPr>
        <w:pBdr>
          <w:top w:val="single" w:sz="4" w:space="6" w:color="CBD5E1"/>
        </w:pBdr>
        <w:spacing w:before="200"/>
      </w:pPr>
      <w:r>
        <w:rPr>
          <w:color w:val="64748B"/>
          <w:sz w:val="16"/>
        </w:rPr>
        <w:t>Equipped With Agency v1.0 · Session 17 of 17. Every session online at equippedwithagency.ca/h</w:t>
      </w:r>
    </w:p>
    <w:sectPr w:rsidR="00FC693F" w:rsidRPr="0006063C" w:rsidSect="00034616">
      <w:footerReference w:type="default" r:id="rId9"/>
      <w:pgSz w:w="12240" w:h="15840"/>
      <w:pgMar w:top="1008" w:right="1080" w:bottom="1224" w:left="1080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999999"/>
      </w:pBdr>
      <w:spacing w:before="40" w:after="0"/>
    </w:pPr>
    <w:r>
      <w:rPr>
        <w:rFonts w:ascii="Calibri" w:hAnsi="Calibri"/>
        <w:b/>
        <w:color w:val="000000"/>
        <w:sz w:val="15"/>
      </w:rPr>
      <w:t>9-8-8</w:t>
    </w:r>
    <w:r>
      <w:rPr>
        <w:color w:val="64748B"/>
        <w:sz w:val="14"/>
      </w:rPr>
      <w:t xml:space="preserve"> call or text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911</w:t>
    </w:r>
    <w:r>
      <w:rPr>
        <w:color w:val="64748B"/>
        <w:sz w:val="14"/>
      </w:rPr>
      <w:t xml:space="preserve"> emergency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1-800-668-6868</w:t>
    </w:r>
    <w:r>
      <w:rPr>
        <w:color w:val="64748B"/>
        <w:sz w:val="14"/>
      </w:rPr>
      <w:t xml:space="preserve"> Kids Help Phone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1-855-242-3310</w:t>
    </w:r>
    <w:r>
      <w:rPr>
        <w:color w:val="64748B"/>
        <w:sz w:val="14"/>
      </w:rPr>
      <w:t xml:space="preserve"> Hope for Wellness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Equipped With Agency — Workshop Series</dc:title>
  <dc:subject>Session 17 handout — Crisis and Escalation Plan</dc:subject>
  <dc:creator>William D. Hannam</dc:creator>
  <cp:keywords>Equipped With Agency; Workshop Series; v1.0; peer support; non-clinical</cp:keywords>
  <dc:description>v1.0. Conformed to EWA_Slide_Design_Guide v1.0: guide palette, 20pt type floor, nine slide archetypes.</dc:description>
  <cp:lastModifiedBy/>
  <cp:revision>1</cp:revision>
  <dcterms:created xsi:type="dcterms:W3CDTF">2013-12-23T23:15:00Z</dcterms:created>
  <dcterms:modified xsi:type="dcterms:W3CDTF">2013-12-23T23:15:00Z</dcterms:modified>
  <cp:category>Workshop Series v1.0</cp:category>
</cp:coreProperties>
</file>